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46" w:rsidRPr="00C50246" w:rsidRDefault="00C50246" w:rsidP="00C50246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Муниципальное бюджетное </w:t>
      </w:r>
      <w:r w:rsidRPr="00C50246">
        <w:rPr>
          <w:rFonts w:eastAsiaTheme="minorEastAsia"/>
          <w:color w:val="000000" w:themeColor="text1"/>
          <w:kern w:val="24"/>
          <w:sz w:val="32"/>
          <w:szCs w:val="32"/>
        </w:rPr>
        <w:t xml:space="preserve">общеобразовательное </w:t>
      </w:r>
    </w:p>
    <w:p w:rsidR="00C50246" w:rsidRPr="00C50246" w:rsidRDefault="00C50246" w:rsidP="00C50246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 w:rsidRPr="00C50246">
        <w:rPr>
          <w:rFonts w:eastAsiaTheme="minorEastAsia"/>
          <w:color w:val="000000" w:themeColor="text1"/>
          <w:kern w:val="24"/>
          <w:sz w:val="32"/>
          <w:szCs w:val="32"/>
        </w:rPr>
        <w:t xml:space="preserve">учреждение 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 - средняя общеобразовательная </w:t>
      </w:r>
      <w:r w:rsidRPr="00C50246">
        <w:rPr>
          <w:rFonts w:eastAsiaTheme="minorEastAsia"/>
          <w:color w:val="000000" w:themeColor="text1"/>
          <w:kern w:val="24"/>
          <w:sz w:val="32"/>
          <w:szCs w:val="32"/>
        </w:rPr>
        <w:t>школа №17 с углубленным</w:t>
      </w:r>
    </w:p>
    <w:p w:rsidR="00C50246" w:rsidRPr="00C50246" w:rsidRDefault="00C50246" w:rsidP="00C50246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изучением французского языка </w:t>
      </w:r>
      <w:r w:rsidRPr="00C50246">
        <w:rPr>
          <w:rFonts w:eastAsiaTheme="minorEastAsia"/>
          <w:color w:val="000000" w:themeColor="text1"/>
          <w:kern w:val="24"/>
          <w:sz w:val="32"/>
          <w:szCs w:val="32"/>
        </w:rPr>
        <w:t xml:space="preserve">имени 6-ой Орловско-Хинганской </w:t>
      </w:r>
    </w:p>
    <w:p w:rsidR="00C50246" w:rsidRPr="00C50246" w:rsidRDefault="00C50246" w:rsidP="00C50246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 w:rsidRPr="00C50246">
        <w:rPr>
          <w:rFonts w:eastAsiaTheme="minorEastAsia"/>
          <w:color w:val="000000" w:themeColor="text1"/>
          <w:kern w:val="24"/>
          <w:sz w:val="32"/>
          <w:szCs w:val="32"/>
        </w:rPr>
        <w:t xml:space="preserve">стрелковой дивизии </w:t>
      </w:r>
      <w:proofErr w:type="spellStart"/>
      <w:r w:rsidRPr="00C50246">
        <w:rPr>
          <w:rFonts w:eastAsiaTheme="minorEastAsia"/>
          <w:color w:val="000000" w:themeColor="text1"/>
          <w:kern w:val="24"/>
          <w:sz w:val="32"/>
          <w:szCs w:val="32"/>
        </w:rPr>
        <w:t>г.Орла</w:t>
      </w:r>
      <w:proofErr w:type="spellEnd"/>
    </w:p>
    <w:p w:rsidR="00C50246" w:rsidRDefault="00C50246" w:rsidP="00C50246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C50246" w:rsidRDefault="00C50246" w:rsidP="00C91570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C91570" w:rsidRPr="000A7628" w:rsidRDefault="00C91570" w:rsidP="00C91570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 w:rsidRPr="000A7628">
        <w:rPr>
          <w:rFonts w:eastAsiaTheme="minorEastAsia"/>
          <w:color w:val="000000" w:themeColor="text1"/>
          <w:kern w:val="24"/>
          <w:sz w:val="32"/>
          <w:szCs w:val="32"/>
        </w:rPr>
        <w:t>МУЗЕЙ, РОЖДЕННЫЙ ПОБЕДОЙ.</w:t>
      </w:r>
    </w:p>
    <w:p w:rsidR="000A7628" w:rsidRPr="000A7628" w:rsidRDefault="00C91570" w:rsidP="00C91570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 w:rsidRPr="000A7628">
        <w:rPr>
          <w:rFonts w:eastAsiaTheme="minorEastAsia"/>
          <w:color w:val="000000" w:themeColor="text1"/>
          <w:kern w:val="24"/>
          <w:sz w:val="32"/>
          <w:szCs w:val="32"/>
        </w:rPr>
        <w:t>(</w:t>
      </w:r>
      <w:proofErr w:type="gramStart"/>
      <w:r w:rsidRPr="000A7628">
        <w:rPr>
          <w:rFonts w:eastAsiaTheme="minorEastAsia"/>
          <w:color w:val="000000" w:themeColor="text1"/>
          <w:kern w:val="24"/>
          <w:sz w:val="32"/>
          <w:szCs w:val="32"/>
        </w:rPr>
        <w:t>РОЛЬ  ШКОЛЬНОГО</w:t>
      </w:r>
      <w:proofErr w:type="gramEnd"/>
      <w:r w:rsidRPr="000A7628">
        <w:rPr>
          <w:rFonts w:eastAsiaTheme="minorEastAsia"/>
          <w:color w:val="000000" w:themeColor="text1"/>
          <w:kern w:val="24"/>
          <w:sz w:val="32"/>
          <w:szCs w:val="32"/>
        </w:rPr>
        <w:t xml:space="preserve"> МУЗЕЯ В СОХРАНЕНИИ ПАМЯТИ </w:t>
      </w:r>
    </w:p>
    <w:p w:rsidR="00C91570" w:rsidRDefault="00C91570" w:rsidP="00C91570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 w:rsidRPr="000A7628">
        <w:rPr>
          <w:rFonts w:eastAsiaTheme="minorEastAsia"/>
          <w:color w:val="000000" w:themeColor="text1"/>
          <w:kern w:val="24"/>
          <w:sz w:val="32"/>
          <w:szCs w:val="32"/>
        </w:rPr>
        <w:t>О ВЕЛИКОЙ ОТЕЧЕСТВЕННОЙ ВОЙНЕ)</w:t>
      </w:r>
    </w:p>
    <w:p w:rsidR="00C71752" w:rsidRDefault="00C71752" w:rsidP="00C91570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C71752" w:rsidRPr="00D5517E" w:rsidRDefault="00C71752" w:rsidP="00C71752">
      <w:pPr>
        <w:jc w:val="right"/>
        <w:rPr>
          <w:rFonts w:ascii="Times New Roman" w:eastAsiaTheme="majorEastAsia" w:hAnsi="Times New Roman" w:cs="Times New Roman"/>
          <w:i/>
          <w:iCs/>
          <w:caps/>
          <w:color w:val="000000" w:themeColor="text1"/>
          <w:kern w:val="24"/>
          <w:sz w:val="24"/>
          <w:szCs w:val="24"/>
        </w:rPr>
      </w:pPr>
      <w:r w:rsidRPr="00D5517E">
        <w:rPr>
          <w:rFonts w:ascii="Times New Roman" w:eastAsiaTheme="majorEastAsia" w:hAnsi="Times New Roman" w:cs="Times New Roman"/>
          <w:caps/>
          <w:color w:val="000000" w:themeColor="text1"/>
          <w:kern w:val="24"/>
          <w:sz w:val="24"/>
          <w:szCs w:val="24"/>
        </w:rPr>
        <w:t>Нельзя только призывать к патриотизму,</w:t>
      </w:r>
      <w:r w:rsidRPr="00D5517E">
        <w:rPr>
          <w:rFonts w:ascii="Times New Roman" w:eastAsiaTheme="majorEastAsia" w:hAnsi="Times New Roman" w:cs="Times New Roman"/>
          <w:caps/>
          <w:color w:val="000000" w:themeColor="text1"/>
          <w:kern w:val="24"/>
          <w:sz w:val="24"/>
          <w:szCs w:val="24"/>
        </w:rPr>
        <w:br/>
        <w:t xml:space="preserve"> его нужно воспитывать”.</w:t>
      </w:r>
      <w:r w:rsidRPr="00D5517E">
        <w:rPr>
          <w:rFonts w:ascii="Times New Roman" w:eastAsiaTheme="majorEastAsia" w:hAnsi="Times New Roman" w:cs="Times New Roman"/>
          <w:caps/>
          <w:color w:val="000000" w:themeColor="text1"/>
          <w:kern w:val="24"/>
          <w:sz w:val="24"/>
          <w:szCs w:val="24"/>
        </w:rPr>
        <w:br/>
      </w:r>
      <w:r w:rsidRPr="00D5517E">
        <w:rPr>
          <w:rFonts w:ascii="Times New Roman" w:eastAsiaTheme="majorEastAsia" w:hAnsi="Times New Roman" w:cs="Times New Roman"/>
          <w:i/>
          <w:iCs/>
          <w:caps/>
          <w:color w:val="000000" w:themeColor="text1"/>
          <w:kern w:val="24"/>
          <w:sz w:val="24"/>
          <w:szCs w:val="24"/>
        </w:rPr>
        <w:t xml:space="preserve">                                                                   Д. С. Лихачев.  </w:t>
      </w:r>
    </w:p>
    <w:p w:rsidR="00C71752" w:rsidRPr="000A7628" w:rsidRDefault="00C71752" w:rsidP="00C91570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</w:p>
    <w:p w:rsidR="003C1307" w:rsidRPr="000C03CA" w:rsidRDefault="003C1307" w:rsidP="000C03CA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="00C71752"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        </w:t>
      </w:r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9 сентября 1960 г. на окраине г. Орла гостеприимно распахнула свои двери новая средняя школа№17. В этот же год учителем географии, бывшим фронтовиком Леоничевым Н.М. был создан клуб красных следопытов, ККС-17. Красные следопыты занялись установлением имен солдат, погибших за нашу Родину в годы Великой Отечественной войны 1941-1945гг. Ими описаны более 800 </w:t>
      </w:r>
      <w:proofErr w:type="gramStart"/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>боевых  и</w:t>
      </w:r>
      <w:proofErr w:type="gramEnd"/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трудовых подвигов  орловцев в годы Великой Отечественной войны ,  в том числе беспримерный подвиг Николая Сиротинина.</w:t>
      </w:r>
    </w:p>
    <w:p w:rsidR="003C1307" w:rsidRPr="000C03CA" w:rsidRDefault="003C1307" w:rsidP="000C03CA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 </w:t>
      </w:r>
      <w:r w:rsidR="00C71752"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    </w:t>
      </w:r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 В 1967 году 6 ноября в школе был открыт музей Боевой славы. (</w:t>
      </w:r>
      <w:proofErr w:type="gramStart"/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>Номер  паспорта</w:t>
      </w:r>
      <w:proofErr w:type="gramEnd"/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школьного музея  дата паспортизации  № 2062 17 сентября 1976 года.)</w:t>
      </w:r>
    </w:p>
    <w:p w:rsidR="003C1307" w:rsidRPr="000C03CA" w:rsidRDefault="003C1307" w:rsidP="000C03CA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0C03CA">
        <w:rPr>
          <w:rFonts w:eastAsia="Calibri"/>
          <w:color w:val="000000" w:themeColor="text1"/>
          <w:kern w:val="24"/>
          <w:sz w:val="32"/>
          <w:szCs w:val="32"/>
        </w:rPr>
        <w:t xml:space="preserve">В музее имеется видеотека, фототека и богатая библиотека по краеведению и Великой Отечественной войне. Многие из этих книг были </w:t>
      </w:r>
      <w:proofErr w:type="gramStart"/>
      <w:r w:rsidRPr="000C03CA">
        <w:rPr>
          <w:rFonts w:eastAsia="Calibri"/>
          <w:color w:val="000000" w:themeColor="text1"/>
          <w:kern w:val="24"/>
          <w:sz w:val="32"/>
          <w:szCs w:val="32"/>
        </w:rPr>
        <w:t>подарены  ветеранами</w:t>
      </w:r>
      <w:proofErr w:type="gramEnd"/>
      <w:r w:rsidRPr="000C03CA">
        <w:rPr>
          <w:rFonts w:eastAsia="Calibri"/>
          <w:color w:val="000000" w:themeColor="text1"/>
          <w:kern w:val="24"/>
          <w:sz w:val="32"/>
          <w:szCs w:val="32"/>
        </w:rPr>
        <w:t>. (608 экземпляров)</w:t>
      </w:r>
    </w:p>
    <w:p w:rsidR="003C1307" w:rsidRPr="000C03CA" w:rsidRDefault="00927F7C" w:rsidP="000C03CA">
      <w:pPr>
        <w:spacing w:line="36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</w:rPr>
      </w:pPr>
      <w:r w:rsidRPr="000C03CA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     </w:t>
      </w:r>
      <w:r w:rsidR="003C1307" w:rsidRPr="000C03CA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Красными следопытами описаны более 800 </w:t>
      </w:r>
      <w:proofErr w:type="gramStart"/>
      <w:r w:rsidR="003C1307" w:rsidRPr="000C03CA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>боевых  и</w:t>
      </w:r>
      <w:proofErr w:type="gramEnd"/>
      <w:r w:rsidR="003C1307" w:rsidRPr="000C03CA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 трудовых подвигов  орловцев в годы Великой Отечественной </w:t>
      </w:r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войны ,  в том числе беспримерный подвиг Николая Сиротинина.  В журнале «Огонёк» № </w:t>
      </w:r>
      <w:proofErr w:type="gram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18,  за</w:t>
      </w:r>
      <w:proofErr w:type="gram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май 1958 г. была опубликована статья «Легенда о подвиге». Авторы Т. </w:t>
      </w:r>
      <w:proofErr w:type="spell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Степанчук</w:t>
      </w:r>
      <w:proofErr w:type="spell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и Н. Терещенко – сотрудники архива Мин</w:t>
      </w:r>
      <w:r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истерства обороны </w:t>
      </w:r>
      <w:r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lastRenderedPageBreak/>
        <w:t>СССР. В ней</w:t>
      </w:r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</w:t>
      </w:r>
      <w:proofErr w:type="gram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рассказывалось  о</w:t>
      </w:r>
      <w:proofErr w:type="gram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 герое, уроженце г. Орла, который 17 июля 1941г. остановил немецкую   танковую колонну у д. </w:t>
      </w:r>
      <w:proofErr w:type="spell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Сокольничи</w:t>
      </w:r>
      <w:proofErr w:type="spell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близ  г. Кричева в Белоруссии. Ученики нашей школы заинтересовались материалом статьи, им </w:t>
      </w:r>
      <w:proofErr w:type="gram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захотелось  узнать</w:t>
      </w:r>
      <w:proofErr w:type="gram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как можно больше о герое войны. Организовывал их работу Николай Михайлович Леоничев. Пионеры- следопыты ККС-17 уточнили обстоятельства гибели нашего земляка и место </w:t>
      </w:r>
      <w:proofErr w:type="gram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захоронения,   </w:t>
      </w:r>
      <w:proofErr w:type="gram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установили, что именно Н.В. Сиротинин совершил подвиг и погиб, установили связи с Белоруссией и вели параллельный поиск. В городе Орле </w:t>
      </w:r>
      <w:proofErr w:type="gram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следопыты  неоднократно</w:t>
      </w:r>
      <w:proofErr w:type="gram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встреч</w:t>
      </w:r>
      <w:r w:rsidR="00632451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ались  с родителями Николая :Владимиром </w:t>
      </w:r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Кузьмичом и Еленой</w:t>
      </w:r>
      <w:r w:rsidR="00632451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</w:t>
      </w:r>
      <w:proofErr w:type="spellStart"/>
      <w:r w:rsidR="00632451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Ко</w:t>
      </w:r>
      <w:r w:rsidR="00C71752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рнеевной</w:t>
      </w:r>
      <w:proofErr w:type="spellEnd"/>
      <w:r w:rsidR="00C71752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. Рассказали о своём брате</w:t>
      </w:r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и его родные брат и сестры: </w:t>
      </w:r>
      <w:proofErr w:type="spell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Грибакина</w:t>
      </w:r>
      <w:proofErr w:type="spell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Кира Владимировна, </w:t>
      </w:r>
      <w:proofErr w:type="gram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Сазонова  Нина</w:t>
      </w:r>
      <w:proofErr w:type="gram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</w:t>
      </w:r>
      <w:r w:rsidR="00632451" w:rsidRPr="000C03CA">
        <w:rPr>
          <w:rFonts w:ascii="Times New Roman" w:eastAsiaTheme="majorEastAsia" w:hAnsi="Times New Roman" w:cs="Times New Roman"/>
          <w:kern w:val="24"/>
          <w:sz w:val="32"/>
          <w:szCs w:val="32"/>
        </w:rPr>
        <w:t>Владимировна,</w:t>
      </w:r>
      <w:r w:rsidR="00632451" w:rsidRPr="00C50246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Шестаковой Таисия </w:t>
      </w:r>
      <w:r w:rsidR="003C1307" w:rsidRPr="00C50246">
        <w:rPr>
          <w:rFonts w:ascii="Times New Roman" w:eastAsiaTheme="majorEastAsia" w:hAnsi="Times New Roman" w:cs="Times New Roman"/>
          <w:kern w:val="24"/>
          <w:sz w:val="28"/>
          <w:szCs w:val="28"/>
        </w:rPr>
        <w:t>Владимировна, Вениамин Владимирович Сиротинин.</w:t>
      </w:r>
      <w:r w:rsidR="003C1307" w:rsidRPr="00C50246"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 xml:space="preserve">     </w:t>
      </w:r>
      <w:proofErr w:type="gram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>Трижды  пионеры</w:t>
      </w:r>
      <w:proofErr w:type="gram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 xml:space="preserve"> посетили места подвига и захоронения Сиротинина Н.В. в Белоруссии г. Кричеве и с. </w:t>
      </w:r>
      <w:proofErr w:type="spell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>Сокольничи</w:t>
      </w:r>
      <w:proofErr w:type="spell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 xml:space="preserve"> Могилёвской области. Встречались с Мельниковым Михаилом Фёдоровичем, директором местного Краеведческого музея и с теми, кто знал Сиротинина Н.В. – жителями дер. </w:t>
      </w:r>
      <w:proofErr w:type="spell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>Сокольничи</w:t>
      </w:r>
      <w:proofErr w:type="spell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 xml:space="preserve">, в 300 метрах от домов которой находилось орудие Сиротинина – </w:t>
      </w:r>
      <w:proofErr w:type="spell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>Кустрей</w:t>
      </w:r>
      <w:proofErr w:type="spell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 xml:space="preserve"> Марией Моисеевной, </w:t>
      </w:r>
      <w:proofErr w:type="spell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>Поклад</w:t>
      </w:r>
      <w:proofErr w:type="spell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 xml:space="preserve"> Анной Фёдоровной (умерла в 1980 г.), </w:t>
      </w:r>
      <w:proofErr w:type="spell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>Грабской</w:t>
      </w:r>
      <w:proofErr w:type="spell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 xml:space="preserve"> Лидией Ивановной, </w:t>
      </w:r>
      <w:proofErr w:type="spellStart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>Грабской</w:t>
      </w:r>
      <w:proofErr w:type="spellEnd"/>
      <w:r w:rsidR="003C1307" w:rsidRPr="000C03CA">
        <w:rPr>
          <w:rFonts w:ascii="Times New Roman" w:eastAsiaTheme="majorEastAsia" w:hAnsi="Times New Roman" w:cs="Times New Roman"/>
          <w:kern w:val="24"/>
          <w:sz w:val="32"/>
          <w:szCs w:val="28"/>
        </w:rPr>
        <w:t xml:space="preserve"> Марией Ивановной </w:t>
      </w:r>
      <w:r w:rsidR="003C1307" w:rsidRPr="000C03CA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28"/>
        </w:rPr>
        <w:br/>
        <w:t xml:space="preserve"> </w:t>
      </w:r>
      <w:r w:rsidR="00632451" w:rsidRPr="000C03CA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28"/>
        </w:rPr>
        <w:t xml:space="preserve">         </w:t>
      </w:r>
      <w:r w:rsidR="003C1307" w:rsidRPr="000C03CA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28"/>
        </w:rPr>
        <w:t xml:space="preserve">Орловский горком ВЛКСМ в мае 1966 г. присвоил имя Н.В. Сиротинина пионерской </w:t>
      </w:r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</w:rPr>
        <w:t xml:space="preserve">дружине </w:t>
      </w:r>
      <w:proofErr w:type="gramStart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</w:rPr>
        <w:t>средней  школы</w:t>
      </w:r>
      <w:proofErr w:type="gramEnd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</w:rPr>
        <w:t xml:space="preserve"> №17.</w:t>
      </w:r>
    </w:p>
    <w:p w:rsidR="003C1307" w:rsidRPr="000C03CA" w:rsidRDefault="003C1307" w:rsidP="000C03CA">
      <w:pPr>
        <w:pStyle w:val="a3"/>
        <w:spacing w:before="0" w:beforeAutospacing="0" w:after="0" w:afterAutospacing="0" w:line="360" w:lineRule="auto"/>
        <w:jc w:val="both"/>
        <w:rPr>
          <w:sz w:val="32"/>
          <w:szCs w:val="28"/>
        </w:rPr>
      </w:pPr>
      <w:r w:rsidRPr="000C03CA">
        <w:rPr>
          <w:rFonts w:eastAsiaTheme="minorEastAsia"/>
          <w:color w:val="000000" w:themeColor="text1"/>
          <w:kern w:val="24"/>
          <w:sz w:val="32"/>
          <w:szCs w:val="28"/>
        </w:rPr>
        <w:t xml:space="preserve">  </w:t>
      </w:r>
      <w:r w:rsidR="00632451" w:rsidRPr="000C03CA">
        <w:rPr>
          <w:rFonts w:eastAsiaTheme="minorEastAsia"/>
          <w:color w:val="000000" w:themeColor="text1"/>
          <w:kern w:val="24"/>
          <w:sz w:val="32"/>
          <w:szCs w:val="28"/>
        </w:rPr>
        <w:t xml:space="preserve">      </w:t>
      </w:r>
      <w:r w:rsidRPr="000C03CA">
        <w:rPr>
          <w:rFonts w:eastAsiaTheme="minorEastAsia"/>
          <w:color w:val="000000" w:themeColor="text1"/>
          <w:kern w:val="24"/>
          <w:sz w:val="32"/>
          <w:szCs w:val="28"/>
        </w:rPr>
        <w:t xml:space="preserve">  В 1987 г.</w:t>
      </w:r>
      <w:r w:rsidRPr="000C03CA">
        <w:rPr>
          <w:rFonts w:eastAsiaTheme="minorEastAsia"/>
          <w:color w:val="FF0000"/>
          <w:kern w:val="24"/>
          <w:sz w:val="32"/>
          <w:szCs w:val="28"/>
        </w:rPr>
        <w:t xml:space="preserve"> </w:t>
      </w:r>
      <w:r w:rsidRPr="000C03CA">
        <w:rPr>
          <w:rFonts w:eastAsiaTheme="minorEastAsia"/>
          <w:color w:val="000000" w:themeColor="text1"/>
          <w:kern w:val="24"/>
          <w:sz w:val="32"/>
          <w:szCs w:val="28"/>
        </w:rPr>
        <w:t xml:space="preserve">нашей школе присвоено имя легендарной 6-ой Орловско-Хинганской стрелковой дивизии </w:t>
      </w:r>
      <w:proofErr w:type="gramStart"/>
      <w:r w:rsidRPr="000C03CA">
        <w:rPr>
          <w:rFonts w:eastAsiaTheme="minorEastAsia"/>
          <w:color w:val="000000" w:themeColor="text1"/>
          <w:kern w:val="24"/>
          <w:sz w:val="32"/>
          <w:szCs w:val="28"/>
        </w:rPr>
        <w:t>за  кропотливую</w:t>
      </w:r>
      <w:proofErr w:type="gramEnd"/>
      <w:r w:rsidRPr="000C03CA">
        <w:rPr>
          <w:rFonts w:eastAsiaTheme="minorEastAsia"/>
          <w:color w:val="000000" w:themeColor="text1"/>
          <w:kern w:val="24"/>
          <w:sz w:val="32"/>
          <w:szCs w:val="28"/>
        </w:rPr>
        <w:t xml:space="preserve"> работу по сбору сведений о боевом  пути дивизии, её солдатах  и офицерах, героях разных периодов её существования,  фотоснимков, фронтовых писем и газет, </w:t>
      </w:r>
      <w:r w:rsidRPr="000C03CA">
        <w:rPr>
          <w:rFonts w:eastAsiaTheme="minorEastAsia"/>
          <w:color w:val="000000" w:themeColor="text1"/>
          <w:kern w:val="24"/>
          <w:sz w:val="32"/>
          <w:szCs w:val="28"/>
        </w:rPr>
        <w:lastRenderedPageBreak/>
        <w:t>боевых наград, значков, сувениров и других вещественных доказательств героического пути воинского соединения.</w:t>
      </w:r>
    </w:p>
    <w:p w:rsidR="003C1307" w:rsidRPr="000C03CA" w:rsidRDefault="003C1307" w:rsidP="000C03CA">
      <w:pPr>
        <w:pStyle w:val="a3"/>
        <w:spacing w:before="0" w:beforeAutospacing="0" w:after="0" w:afterAutospacing="0" w:line="360" w:lineRule="auto"/>
        <w:rPr>
          <w:sz w:val="32"/>
          <w:szCs w:val="28"/>
        </w:rPr>
      </w:pPr>
      <w:r w:rsidRPr="000C03CA">
        <w:rPr>
          <w:rFonts w:eastAsiaTheme="minorEastAsia"/>
          <w:color w:val="000000" w:themeColor="text1"/>
          <w:kern w:val="24"/>
          <w:sz w:val="32"/>
          <w:szCs w:val="28"/>
        </w:rPr>
        <w:t xml:space="preserve">Всего в музее сосредоточено 18.000 единиц хранения. </w:t>
      </w:r>
    </w:p>
    <w:p w:rsidR="003C1307" w:rsidRPr="000C03CA" w:rsidRDefault="000A7628" w:rsidP="000C03CA">
      <w:pPr>
        <w:pStyle w:val="a3"/>
        <w:spacing w:before="0" w:beforeAutospacing="0" w:after="0" w:afterAutospacing="0" w:line="360" w:lineRule="auto"/>
        <w:jc w:val="both"/>
        <w:rPr>
          <w:rFonts w:eastAsia="Calibri"/>
          <w:color w:val="000000" w:themeColor="text1"/>
          <w:kern w:val="24"/>
          <w:sz w:val="32"/>
          <w:szCs w:val="28"/>
        </w:rPr>
      </w:pPr>
      <w:r w:rsidRPr="000C03CA">
        <w:rPr>
          <w:rFonts w:eastAsia="Calibri"/>
          <w:color w:val="000000" w:themeColor="text1"/>
          <w:kern w:val="24"/>
          <w:sz w:val="32"/>
          <w:szCs w:val="28"/>
        </w:rPr>
        <w:t xml:space="preserve">          </w:t>
      </w:r>
      <w:r w:rsidR="003C1307" w:rsidRPr="000C03CA">
        <w:rPr>
          <w:rFonts w:eastAsia="Calibri"/>
          <w:color w:val="000000" w:themeColor="text1"/>
          <w:kern w:val="24"/>
          <w:sz w:val="32"/>
          <w:szCs w:val="28"/>
        </w:rPr>
        <w:t xml:space="preserve">  Все материалы используется в учебно-воспитательном процессе. </w:t>
      </w:r>
    </w:p>
    <w:p w:rsidR="00632451" w:rsidRPr="000C03CA" w:rsidRDefault="00632451" w:rsidP="000C0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0C03CA">
        <w:rPr>
          <w:rFonts w:ascii="Times New Roman" w:hAnsi="Times New Roman" w:cs="Times New Roman"/>
          <w:sz w:val="32"/>
          <w:szCs w:val="28"/>
        </w:rPr>
        <w:t xml:space="preserve">Музей Боевой славы </w:t>
      </w:r>
      <w:r w:rsidRPr="000C03CA">
        <w:rPr>
          <w:rFonts w:ascii="Times New Roman" w:hAnsi="Times New Roman" w:cs="Times New Roman"/>
          <w:sz w:val="32"/>
          <w:szCs w:val="28"/>
          <w:lang w:eastAsia="ru-RU"/>
        </w:rPr>
        <w:t xml:space="preserve">6-ой Орловско-Хинганской стрелковой дивизии </w:t>
      </w:r>
      <w:r w:rsidRPr="000C03CA">
        <w:rPr>
          <w:rFonts w:ascii="Times New Roman" w:hAnsi="Times New Roman" w:cs="Times New Roman"/>
          <w:sz w:val="32"/>
          <w:szCs w:val="28"/>
        </w:rPr>
        <w:t xml:space="preserve">остаётся и сегодня сердцем нашей школы, </w:t>
      </w:r>
    </w:p>
    <w:p w:rsidR="003C1307" w:rsidRPr="000C03CA" w:rsidRDefault="003C1307" w:rsidP="000C03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0C03CA">
        <w:rPr>
          <w:rFonts w:ascii="Times New Roman" w:hAnsi="Times New Roman" w:cs="Times New Roman"/>
          <w:sz w:val="32"/>
          <w:szCs w:val="28"/>
        </w:rPr>
        <w:t>Активисты ККС-17 постоянно работает с фондами музея, занимаются их пополнением, реставрацией и оцифровкой. Поисково-краеведческая работа дополняется творческой деятельностью следопытов, которая воплощается в оформлении стенгазет, поздравительных открыток, изготовлении сувениров, выступлениях на концертах.</w:t>
      </w:r>
    </w:p>
    <w:p w:rsidR="00D50367" w:rsidRPr="000C03CA" w:rsidRDefault="00D50367" w:rsidP="000C0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0C03C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28"/>
          <w:lang w:eastAsia="ru-RU"/>
        </w:rPr>
        <w:t xml:space="preserve">Обобщая </w:t>
      </w:r>
      <w:proofErr w:type="gramStart"/>
      <w:r w:rsidRPr="000C03C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28"/>
          <w:lang w:eastAsia="ru-RU"/>
        </w:rPr>
        <w:t>и  систематизируя</w:t>
      </w:r>
      <w:proofErr w:type="gramEnd"/>
      <w:r w:rsidRPr="000C03C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28"/>
          <w:lang w:eastAsia="ru-RU"/>
        </w:rPr>
        <w:t xml:space="preserve"> весь  накопленный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 опыт</w:t>
      </w:r>
      <w:r w:rsidR="00380BEE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музейной работы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,  мы разработали программу внеурочной деятельности «О доблести, о</w:t>
      </w:r>
      <w:r w:rsidR="007F069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подвигах, о славе…». Её цель помочь формированию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российской гражданской идент</w:t>
      </w:r>
      <w:r w:rsidR="007F069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ичности, патриотизма, приобщить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обучающихся к исторической памяти многих поколений россиян. Создание программы продиктовано важ</w:t>
      </w:r>
      <w:r w:rsidR="007F069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ностью стоящих</w:t>
      </w:r>
      <w:r w:rsidR="00907F20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перед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школой  задач</w:t>
      </w:r>
      <w:proofErr w:type="gram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формирования у детей способности к восприятию и бережному </w:t>
      </w:r>
      <w:r w:rsidRPr="000C03CA">
        <w:rPr>
          <w:rFonts w:ascii="Times New Roman" w:hAnsi="Times New Roman" w:cs="Times New Roman"/>
          <w:sz w:val="32"/>
          <w:szCs w:val="28"/>
        </w:rPr>
        <w:t>отношению к историческому и культурному наследию родного края, сохранения исторической памяти о подвигах и достижениях предков, о ключевых исторических событиях и их участниках</w:t>
      </w:r>
    </w:p>
    <w:p w:rsidR="00596357" w:rsidRDefault="00C91570" w:rsidP="000C03CA">
      <w:pPr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          </w:t>
      </w:r>
      <w:r w:rsidR="007F069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Работа с материалами музея</w:t>
      </w:r>
      <w:r w:rsidR="00380BEE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помогает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разностороннему раскрытию индивидуальных способностей ребёнка, которые не в</w:t>
      </w:r>
      <w:r w:rsidR="00380BEE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сегда удаётся</w:t>
      </w:r>
      <w:r w:rsidR="007F069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раскрыть на уроке. Развивает </w:t>
      </w:r>
      <w:r w:rsidR="00380BEE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у ребят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  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                  </w:t>
      </w:r>
    </w:p>
    <w:p w:rsidR="00C91570" w:rsidRPr="000C03CA" w:rsidRDefault="00C91570" w:rsidP="000C03CA">
      <w:pPr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lastRenderedPageBreak/>
        <w:t xml:space="preserve">  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Программа курса рассчитана на 34 часа, которые могут быть реализованы в течение одного учебного года в составе разновозрастной группы из обучающихся 5–9 классов. Предложенные в программе элементы содержания и алгоритм деятельности обучающихся могут быть конкретизированы (детализированы или обобщены) с учетом преобладающего возрастного состава учебной гру</w:t>
      </w:r>
      <w:r w:rsidR="00380BEE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ппы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.</w:t>
      </w:r>
    </w:p>
    <w:p w:rsidR="003D4036" w:rsidRPr="000C03CA" w:rsidRDefault="00C915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      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При проведении занятий предусмотрены такие формы работы, как беседы, дискуссии, виртуальные экскурсии</w:t>
      </w:r>
      <w:r w:rsidR="0059635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,</w:t>
      </w:r>
      <w:r w:rsidR="007F069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интерактивные </w:t>
      </w:r>
      <w:proofErr w:type="gramStart"/>
      <w:r w:rsidR="007F069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формы  работы</w:t>
      </w:r>
      <w:proofErr w:type="gramEnd"/>
      <w:r w:rsidR="007F069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(</w:t>
      </w:r>
      <w:r w:rsidR="00FA5A1F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в группах и парах, «мозговой штурм», игровое моделирование, обучающие упражнения</w:t>
      </w:r>
      <w:r w:rsidR="003D4036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)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.</w:t>
      </w:r>
      <w:r w:rsidR="00380BEE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Хорошо зарекомендовала себя практика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</w:t>
      </w:r>
      <w:r w:rsidR="00380BEE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сочетания лекций с элементами проблемной беседы</w:t>
      </w:r>
      <w:r w:rsidR="0059635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,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просмотр</w:t>
      </w:r>
      <w:r w:rsidR="00907F20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 документальных</w:t>
      </w:r>
      <w:proofErr w:type="gramEnd"/>
      <w:r w:rsidR="00907F20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исторических  фильмов</w:t>
      </w:r>
      <w:r w:rsidR="00380BEE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. </w:t>
      </w:r>
    </w:p>
    <w:p w:rsidR="00D50367" w:rsidRPr="000C03CA" w:rsidRDefault="00907F2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     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Особенностью программы является привлечение и активное использование в образовательном процессе традиционных источников информации (учебники по истории</w:t>
      </w:r>
      <w:r w:rsidR="003D4036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края,  фондов школьного музея Б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оевой славы, ресурсы школьной библиотеки и  б</w:t>
      </w:r>
      <w:r w:rsidR="003D4036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иблиотеки школьного музея)</w:t>
      </w:r>
      <w:r w:rsidR="00C91570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, </w:t>
      </w:r>
      <w:r w:rsidR="003D4036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 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современных цифровых информационных ресурсов (порталы и сайты историко-просветительской и историко-культурной направленности – Открытые данные Министерства культуры Российской Федерации, </w:t>
      </w:r>
      <w:proofErr w:type="spellStart"/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Культура.РФ</w:t>
      </w:r>
      <w:proofErr w:type="spellEnd"/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, </w:t>
      </w:r>
      <w:proofErr w:type="spellStart"/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>История.РФ</w:t>
      </w:r>
      <w:proofErr w:type="spellEnd"/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28"/>
          <w:lang w:eastAsia="ru-RU"/>
        </w:rPr>
        <w:t xml:space="preserve"> и др.), которые содержат текстовые, видео- и фотоматериалы о памятных историко</w:t>
      </w:r>
      <w:r w:rsidR="00D50367" w:rsidRPr="007C26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культурных объектах и наиболее значимых событиях и личностях российской и региональной истории. </w:t>
      </w:r>
    </w:p>
    <w:p w:rsidR="007F0698" w:rsidRPr="000C03CA" w:rsidRDefault="007F0698" w:rsidP="000C03CA">
      <w:pPr>
        <w:spacing w:after="20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     Документальных фильмов различных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телерадиокомпаний .</w:t>
      </w:r>
      <w:proofErr w:type="gramEnd"/>
    </w:p>
    <w:p w:rsidR="00813143" w:rsidRPr="000C03CA" w:rsidRDefault="00596357" w:rsidP="000C03C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  На занятиях</w:t>
      </w:r>
      <w:bookmarkStart w:id="0" w:name="_GoBack"/>
      <w:bookmarkEnd w:id="0"/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ВД</w:t>
      </w:r>
      <w:r w:rsidR="0081314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ч</w:t>
      </w:r>
      <w:r w:rsidR="0092409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асто используем</w:t>
      </w:r>
      <w:r w:rsidR="0004738C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прием первооткрывательского кейса. Технология работы с первооткр</w:t>
      </w:r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ывательскими кейсами несложная</w:t>
      </w:r>
      <w:r w:rsidR="0004738C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 В то же самое время — это отличный способ выявить к</w:t>
      </w:r>
      <w:r w:rsidR="00655634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реативно мыслящих детей</w:t>
      </w:r>
      <w:r w:rsidR="0004738C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</w:t>
      </w:r>
      <w:r w:rsidR="0081314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</w:p>
    <w:p w:rsidR="00813143" w:rsidRPr="000C03CA" w:rsidRDefault="00813143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>Н</w:t>
      </w:r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апример, предлагаем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детям такой кейс:</w:t>
      </w:r>
    </w:p>
    <w:p w:rsidR="007C4E18" w:rsidRPr="000C03CA" w:rsidRDefault="00813143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«Вам необходимо подготовить расс</w:t>
      </w:r>
      <w:r w:rsidR="007C4E1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аз по теме «Имя героя на карте города»</w:t>
      </w:r>
    </w:p>
    <w:p w:rsidR="007C4E18" w:rsidRPr="000C03CA" w:rsidRDefault="0094511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r w:rsidR="007C4E1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для учеников 3-4 класса;</w:t>
      </w:r>
    </w:p>
    <w:p w:rsidR="007C4E18" w:rsidRPr="000C03CA" w:rsidRDefault="0094511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r w:rsidR="007C4E1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для учеников 5-6 класса;</w:t>
      </w:r>
    </w:p>
    <w:p w:rsidR="00813143" w:rsidRPr="000C03CA" w:rsidRDefault="0094511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r w:rsidR="007C4E1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конкурсную работу БУ ОО ДО «Центр детского (</w:t>
      </w:r>
      <w:proofErr w:type="gramStart"/>
      <w:r w:rsidR="007C4E1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юношеского)  технического</w:t>
      </w:r>
      <w:proofErr w:type="gramEnd"/>
      <w:r w:rsidR="007C4E1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творчества, туризма и экскурсий»</w:t>
      </w:r>
      <w:r w:rsidR="0081314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</w:t>
      </w:r>
    </w:p>
    <w:p w:rsidR="00813143" w:rsidRPr="000C03CA" w:rsidRDefault="00813143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Прежде, чем приступать к работе с первооткрывательскими кейсами, необходимо определиться с объемом материала.</w:t>
      </w:r>
    </w:p>
    <w:p w:rsidR="00813143" w:rsidRPr="000C03CA" w:rsidRDefault="00594994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Полные кейсы, составляющие 20-25 страниц</w:t>
      </w:r>
      <w:r w:rsidR="004604E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материалов из фондов </w:t>
      </w:r>
      <w:proofErr w:type="gramStart"/>
      <w:r w:rsidR="004604E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музея( документы</w:t>
      </w:r>
      <w:proofErr w:type="gramEnd"/>
      <w:r w:rsidR="004604E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, фото, воспоминания очевидцев, газетные статьи, выдержки из  литературных  произведений о  войне)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предполагают использование их в группе на протяжении нескольких дней.</w:t>
      </w:r>
    </w:p>
    <w:p w:rsidR="00813143" w:rsidRPr="000C03CA" w:rsidRDefault="00813143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Сжатые кейсы — 3-5 страниц — предназначены для разбора непосредственно на занятии и предполагают общую дискуссию.</w:t>
      </w:r>
    </w:p>
    <w:p w:rsidR="00813143" w:rsidRPr="000C03CA" w:rsidRDefault="00813143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Мини-кейсы (1-2 страницы) используются в классе и чаще всего выступают в роли иллюстрации к тому, о чем говорилось на занятии.</w:t>
      </w:r>
    </w:p>
    <w:p w:rsidR="00062E31" w:rsidRPr="000C03CA" w:rsidRDefault="00655634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 </w:t>
      </w:r>
      <w:r w:rsidR="0081314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При разборе первооткрывательского кейса учащиеся выявляют ключевую проблему</w:t>
      </w:r>
    </w:p>
    <w:p w:rsidR="00062E31" w:rsidRPr="000C03CA" w:rsidRDefault="00062E31" w:rsidP="000C03CA">
      <w:pPr>
        <w:pStyle w:val="a3"/>
        <w:tabs>
          <w:tab w:val="left" w:pos="450"/>
        </w:tabs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О </w:t>
      </w:r>
      <w:proofErr w:type="gramStart"/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>ком  писать</w:t>
      </w:r>
      <w:proofErr w:type="gramEnd"/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.  Чьи имена носят </w:t>
      </w:r>
      <w:proofErr w:type="gramStart"/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>улицы  города</w:t>
      </w:r>
      <w:proofErr w:type="gramEnd"/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Орла? Чьи имена носят улицы в районе школы?   Изучают сборник «воинская слава Орловского края» </w:t>
      </w:r>
      <w:proofErr w:type="gramStart"/>
      <w:r w:rsidR="00A64D70" w:rsidRPr="000C03CA">
        <w:rPr>
          <w:rFonts w:eastAsiaTheme="minorEastAsia"/>
          <w:color w:val="000000" w:themeColor="text1"/>
          <w:kern w:val="24"/>
          <w:sz w:val="32"/>
          <w:szCs w:val="32"/>
        </w:rPr>
        <w:t>(</w:t>
      </w:r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календарь</w:t>
      </w:r>
      <w:proofErr w:type="gramEnd"/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знаменательных дат  и памятных  мест</w:t>
      </w:r>
      <w:r w:rsidR="00A64D70" w:rsidRPr="000C03CA">
        <w:rPr>
          <w:rFonts w:eastAsiaTheme="minorEastAsia"/>
          <w:color w:val="000000" w:themeColor="text1"/>
          <w:kern w:val="24"/>
          <w:sz w:val="32"/>
          <w:szCs w:val="32"/>
        </w:rPr>
        <w:t>)</w:t>
      </w:r>
      <w:r w:rsidRPr="000C03CA">
        <w:rPr>
          <w:rFonts w:eastAsiaTheme="minorEastAsia"/>
          <w:color w:val="000000" w:themeColor="text1"/>
          <w:kern w:val="24"/>
          <w:sz w:val="32"/>
          <w:szCs w:val="32"/>
        </w:rPr>
        <w:t>.</w:t>
      </w:r>
      <w:r w:rsidR="00970222"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Без знания истории своего города, района, улицы трудно донести до каждого человека ощущение принадлежности и причастности к истории большой страны. Формирование исторического сознания происходит более эффективно в процессе изучения истории своей малой родины.  Есть в городе в районе нашей </w:t>
      </w:r>
      <w:proofErr w:type="gramStart"/>
      <w:r w:rsidR="00970222" w:rsidRPr="000C03CA">
        <w:rPr>
          <w:rFonts w:eastAsiaTheme="minorEastAsia"/>
          <w:color w:val="000000" w:themeColor="text1"/>
          <w:kern w:val="24"/>
          <w:sz w:val="32"/>
          <w:szCs w:val="32"/>
        </w:rPr>
        <w:t>школы  улица</w:t>
      </w:r>
      <w:proofErr w:type="gramEnd"/>
      <w:r w:rsidR="00970222"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имени Героя Советского Союза Моисея </w:t>
      </w:r>
      <w:proofErr w:type="spellStart"/>
      <w:r w:rsidR="00970222" w:rsidRPr="000C03CA">
        <w:rPr>
          <w:rFonts w:eastAsiaTheme="minorEastAsia"/>
          <w:color w:val="000000" w:themeColor="text1"/>
          <w:kern w:val="24"/>
          <w:sz w:val="32"/>
          <w:szCs w:val="32"/>
        </w:rPr>
        <w:t>Лейковича</w:t>
      </w:r>
      <w:proofErr w:type="spellEnd"/>
      <w:r w:rsidR="00970222" w:rsidRPr="000C03CA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970222" w:rsidRPr="000C03CA">
        <w:rPr>
          <w:rFonts w:eastAsiaTheme="minorEastAsia"/>
          <w:color w:val="000000" w:themeColor="text1"/>
          <w:kern w:val="24"/>
          <w:sz w:val="32"/>
          <w:szCs w:val="32"/>
        </w:rPr>
        <w:t>Спивака</w:t>
      </w:r>
      <w:proofErr w:type="spellEnd"/>
      <w:r w:rsidR="00970222" w:rsidRPr="000C03CA">
        <w:rPr>
          <w:rFonts w:eastAsiaTheme="minorEastAsia"/>
          <w:color w:val="000000" w:themeColor="text1"/>
          <w:kern w:val="24"/>
          <w:sz w:val="32"/>
          <w:szCs w:val="32"/>
        </w:rPr>
        <w:t>.</w:t>
      </w:r>
    </w:p>
    <w:p w:rsidR="00813143" w:rsidRPr="000C03CA" w:rsidRDefault="00062E31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 xml:space="preserve"> О</w:t>
      </w:r>
      <w:r w:rsidR="0081314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тбирают необходимую информацию, определяются с мет</w:t>
      </w:r>
      <w:r w:rsidR="004604E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одами работы.</w:t>
      </w:r>
      <w:r w:rsidR="00594994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81314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970222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Учащиеся должны определить, какие из представленных сведений важны для выполнения работы. </w:t>
      </w:r>
      <w:r w:rsidR="0081314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Избыточную информац</w:t>
      </w:r>
      <w:r w:rsidR="00A64D70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ию нужно уметь выявить и отсечь.</w:t>
      </w:r>
    </w:p>
    <w:p w:rsidR="000A7628" w:rsidRPr="000C03CA" w:rsidRDefault="000A7628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Осуществляя разбор кейса, учащиеся должны продемонстрировать не только способность применять уже освоенные теоретические знания и практические навыки, но и предложить что-то новое — в этом отличие первооткрывательских кейсов от </w:t>
      </w:r>
      <w:hyperlink r:id="rId5" w:tgtFrame="_blank" w:history="1">
        <w:r w:rsidRPr="000C03CA">
          <w:rPr>
            <w:rFonts w:ascii="Times New Roman" w:eastAsiaTheme="minorEastAsia" w:hAnsi="Times New Roman" w:cs="Times New Roman"/>
            <w:color w:val="000000" w:themeColor="text1"/>
            <w:kern w:val="24"/>
            <w:sz w:val="32"/>
            <w:szCs w:val="32"/>
            <w:lang w:eastAsia="ru-RU"/>
          </w:rPr>
          <w:t>кейсов других типов</w:t>
        </w:r>
      </w:hyperlink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 При этом и ученики, и учитель являются в такой ситуации исследователями.   </w:t>
      </w:r>
    </w:p>
    <w:p w:rsidR="000A7628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</w:t>
      </w:r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При орг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анизации работы в группе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можно </w:t>
      </w:r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оценить</w:t>
      </w:r>
      <w:proofErr w:type="gramEnd"/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способность учащихся подхватывать чужую мысль и развивать ее. Во главу угла ставится самостоятельная работа детей, их инициативность.</w:t>
      </w:r>
    </w:p>
    <w:p w:rsidR="00A64D70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Продолжение работы с первооткрывательским кейсом становиться подготовка экскурсионной деятельности.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gramStart"/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Э</w:t>
      </w:r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кскурсии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в</w:t>
      </w:r>
      <w:proofErr w:type="gramEnd"/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Музее Боевой славы проходят </w:t>
      </w:r>
      <w:r w:rsidR="00D91B3B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для обучающихся всех ступеней образования</w:t>
      </w:r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, группы продлённого дня,  детских садов,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весной 2024г.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для ГМО классных руководителей, для слушателей курсов ИРО по французскому языку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, учителей физической культуры</w:t>
      </w:r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. На базе музея </w:t>
      </w:r>
      <w:proofErr w:type="gramStart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принимали  иностранных</w:t>
      </w:r>
      <w:proofErr w:type="gramEnd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студентов. </w:t>
      </w:r>
    </w:p>
    <w:p w:rsidR="00632451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Особое внимание уделяется методике получения навыков учебно-исследовательской работы, развитию умений и навыков публичных выступлений, этике общения с группами людей разных возрастов.</w:t>
      </w:r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Требуется провести работу в </w:t>
      </w:r>
      <w:proofErr w:type="gramStart"/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несколько  этапов</w:t>
      </w:r>
      <w:proofErr w:type="gramEnd"/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:</w:t>
      </w:r>
    </w:p>
    <w:p w:rsidR="0009502D" w:rsidRPr="000C03CA" w:rsidRDefault="0009502D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При разработке плана экскурсии необходимо</w:t>
      </w:r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готовить портфолио экскурсовода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:</w:t>
      </w:r>
    </w:p>
    <w:p w:rsidR="0009502D" w:rsidRPr="000C03CA" w:rsidRDefault="0009502D" w:rsidP="000C03CA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Определить тематику</w:t>
      </w:r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и в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ыбрать объекты показа по следующим критериям:</w:t>
      </w:r>
    </w:p>
    <w:p w:rsidR="0009502D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экспонаты, наиболее полно раскрывающие тему</w:t>
      </w:r>
    </w:p>
    <w:p w:rsidR="0009502D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>-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в случае если экспонат очень важен, но не удобен </w:t>
      </w:r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для показа, можно </w:t>
      </w:r>
      <w:proofErr w:type="gramStart"/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использовать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фотографию</w:t>
      </w:r>
      <w:proofErr w:type="gramEnd"/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с увеличением, в </w:t>
      </w:r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случае малых размеров экспоната</w:t>
      </w:r>
    </w:p>
    <w:p w:rsidR="0009502D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2.</w:t>
      </w:r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Однов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ременно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вырабатывается </w:t>
      </w:r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текст</w:t>
      </w:r>
      <w:proofErr w:type="gramEnd"/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экскурсии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Индивидуально  под  каждого экскурсовода)</w:t>
      </w:r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:</w:t>
      </w:r>
    </w:p>
    <w:p w:rsidR="0009502D" w:rsidRPr="000C03CA" w:rsidRDefault="0009502D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Язык текста экскурсии должен быть правильным, грамотным, без канцеляризмов и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вульгаризмов</w:t>
      </w:r>
      <w:proofErr w:type="gram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но, в то же время, близким к разговорному, соответствующим возрасту юного экскурсовода.</w:t>
      </w:r>
    </w:p>
    <w:p w:rsidR="0009502D" w:rsidRPr="000C03CA" w:rsidRDefault="0009502D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 отличие от доклада или ответа на уроке, в тексте экскурсии основное внимание должно уделяться показу и описанию экспоната.</w:t>
      </w:r>
    </w:p>
    <w:p w:rsidR="0009502D" w:rsidRPr="000C03CA" w:rsidRDefault="0009502D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Очень важно продумать логические переходы от экспоната к экспонату, от фрагмента к фрагменту, от темы к теме.</w:t>
      </w:r>
    </w:p>
    <w:p w:rsidR="0009502D" w:rsidRPr="000C03CA" w:rsidRDefault="0009502D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Следует избегать</w:t>
      </w:r>
      <w:r w:rsidR="00B755F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очень длинных фраз, большого количества дат, перечисления большого количества фамилий, однообразного именования. С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ледует также избегать специальных терминов. В том случае, когда без этого не обойтись, термин обязательно должен быть объяснен.</w:t>
      </w:r>
    </w:p>
    <w:p w:rsidR="0009502D" w:rsidRPr="000C03CA" w:rsidRDefault="00D91B3B" w:rsidP="000C03C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Для придания дополнительной выразительности и убедительности, в экскурсии могут быть использованы цитаты:</w:t>
      </w:r>
    </w:p>
    <w:p w:rsidR="0009502D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-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прозаические,</w:t>
      </w:r>
      <w:r w:rsidR="00D91B3B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очевидцев событий, фрагменты документов.</w:t>
      </w:r>
    </w:p>
    <w:p w:rsidR="0009502D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-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стихотворные, особенно в заключении экскурсии.</w:t>
      </w:r>
    </w:p>
    <w:p w:rsidR="0009502D" w:rsidRPr="000C03CA" w:rsidRDefault="0009502D" w:rsidP="000C03C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 Цитаты обязательно должны иметь четкую «привязку» к теме экскурсии или объекту показа. Объем цитаты не должен быть велик. Не должен подменять собой экскурсионный текст. (2-3 фразы для прозаического отрывка, для стихов – несколько строк).</w:t>
      </w:r>
    </w:p>
    <w:p w:rsidR="0009502D" w:rsidRPr="000C03CA" w:rsidRDefault="00D91B3B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  3.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Речь экскурсовода должна обладать следующими качествами:</w:t>
      </w:r>
    </w:p>
    <w:p w:rsidR="0009502D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грамматической правильностью</w:t>
      </w:r>
    </w:p>
    <w:p w:rsidR="0009502D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смысловой точностью</w:t>
      </w:r>
    </w:p>
    <w:p w:rsidR="0009502D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логичностью</w:t>
      </w:r>
    </w:p>
    <w:p w:rsidR="0009502D" w:rsidRPr="000C03CA" w:rsidRDefault="00A64D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>-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выразительностью</w:t>
      </w:r>
    </w:p>
    <w:p w:rsidR="0009502D" w:rsidRPr="000C03CA" w:rsidRDefault="0009502D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Монологическая речь, т.е. последовательное изложение материала, должна чередоваться с диалогической (вопрос-ответ). Такая форма особенно уместна при проведении экскурсий для младших школьников. Можно с этой целью использовать выражения типа: «как вы думаете», «попробуйте угадать» и т. п.</w:t>
      </w:r>
    </w:p>
    <w:p w:rsidR="0009502D" w:rsidRPr="000C03CA" w:rsidRDefault="00D91B3B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4.Культура речи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экскурсовода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</w:t>
      </w:r>
      <w:proofErr w:type="gramEnd"/>
    </w:p>
    <w:p w:rsidR="0009502D" w:rsidRPr="000C03CA" w:rsidRDefault="00D91B3B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Экскурсоводам следует работать над овладением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техникой речи (дыхание, громкость голоса, дикция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, интонацией, отработать произношение трудных слов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)</w:t>
      </w:r>
    </w:p>
    <w:p w:rsidR="0009502D" w:rsidRPr="000C03CA" w:rsidRDefault="0009502D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Усвоение содержания рассказа. (Выявить сложные места и понятия, обратить на них особое внимание, а, возможно, и заменить на более доступные для понимания ребенка</w:t>
      </w:r>
      <w:r w:rsidR="00D91B3B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. Отрепетировать фразы, а </w:t>
      </w:r>
      <w:proofErr w:type="gramStart"/>
      <w:r w:rsidR="00D91B3B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затем  весь</w:t>
      </w:r>
      <w:proofErr w:type="gramEnd"/>
      <w:r w:rsidR="00D91B3B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текст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).</w:t>
      </w:r>
    </w:p>
    <w:p w:rsidR="0009502D" w:rsidRPr="000C03CA" w:rsidRDefault="00C915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-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Рассмотрение отдельных частей текста</w:t>
      </w:r>
    </w:p>
    <w:p w:rsidR="0009502D" w:rsidRPr="000C03CA" w:rsidRDefault="00C915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-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Выучивание отдельных сложных фраз, подготовка к их произношению. Необходимо продумать и проверить интонацию, темп и ритм речи.</w:t>
      </w:r>
    </w:p>
    <w:p w:rsidR="0009502D" w:rsidRPr="000C03CA" w:rsidRDefault="00C915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- </w:t>
      </w:r>
      <w:r w:rsidR="0009502D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Тщательно «отрепетировать», сначала отдельные фразы, а затем и весь текст, так, чтобы он звучал с разговорной интонацией, свободно и естественно.</w:t>
      </w:r>
    </w:p>
    <w:p w:rsidR="0009502D" w:rsidRPr="000C03CA" w:rsidRDefault="0009502D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На</w:t>
      </w:r>
      <w:r w:rsidR="00D5036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завершающем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этапе</w:t>
      </w:r>
      <w:r w:rsidR="00D91B3B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подготовки экскурсии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происходит совмещение выученного текста с показом объектов.</w:t>
      </w:r>
    </w:p>
    <w:p w:rsidR="00472B65" w:rsidRPr="000C03CA" w:rsidRDefault="0009502D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Необходимо обращать внимание и на внеречевые средства общения, такие как:</w:t>
      </w:r>
      <w:r w:rsidR="00C91570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D91B3B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поза экскурсовода, жест экскурсовода, мимика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взгляд экскурсовода </w:t>
      </w:r>
    </w:p>
    <w:p w:rsidR="00C91570" w:rsidRPr="000C03CA" w:rsidRDefault="00C91570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Методы </w:t>
      </w:r>
      <w:proofErr w:type="spell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кинопедагогики</w:t>
      </w:r>
      <w:proofErr w:type="spell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 не нов</w:t>
      </w:r>
      <w:r w:rsidR="00A01FBF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ый</w:t>
      </w:r>
      <w:r w:rsidR="00472B6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, но для занятий ВД очень эффективный.</w:t>
      </w:r>
    </w:p>
    <w:p w:rsidR="00CC2EE3" w:rsidRPr="000C03CA" w:rsidRDefault="00CC2EE3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>Показ документального исторического фильма преследует цели углублённого, проблемного, практически научного изучения исторического материала. Документальный фильм играет рол</w:t>
      </w:r>
      <w:r w:rsidR="00A01FBF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ь проблемной лекции, части занятия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-семинара, в ходе которого разворачивается дискуссия по важ</w:t>
      </w:r>
      <w:r w:rsidR="00A01FBF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нейшим проблемам истории Великой О</w:t>
      </w:r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течественной </w:t>
      </w:r>
      <w:proofErr w:type="gramStart"/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войны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</w:t>
      </w:r>
      <w:proofErr w:type="gramEnd"/>
    </w:p>
    <w:p w:rsidR="00CC2EE3" w:rsidRPr="000C03CA" w:rsidRDefault="00CC2EE3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Некоторые методы </w:t>
      </w:r>
      <w:proofErr w:type="spell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кинопедагогики</w:t>
      </w:r>
      <w:proofErr w:type="spell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:</w:t>
      </w:r>
    </w:p>
    <w:p w:rsidR="00CC2EE3" w:rsidRPr="000C03CA" w:rsidRDefault="00CC2EE3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</w:t>
      </w:r>
      <w:r w:rsidRPr="000C03CA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  <w:t>Устные формы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 Вс</w:t>
      </w:r>
      <w:r w:rsidR="00C71752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тупительное слово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учителя перед просмотром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  объяснение</w:t>
      </w:r>
      <w:proofErr w:type="gram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цели  просмотра документального фильма, обобщение увиденного посл</w:t>
      </w:r>
      <w:r w:rsidR="00A01FBF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е просмотра,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дискуссия после просмотра. </w:t>
      </w:r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Детям необходимо понимать, что они должны узнать, на что им следует обратить внимание, нужно ли фиксировать информацию по ходу фильма и т. п. </w:t>
      </w:r>
    </w:p>
    <w:p w:rsidR="00CC2EE3" w:rsidRPr="000C03CA" w:rsidRDefault="00CC2EE3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  <w:t xml:space="preserve">  Письменные формы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 Аннотация, в которой лаконично говорится о теме фильма, отзывы</w:t>
      </w:r>
      <w:r w:rsidR="00655634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и рекомендации к просмотру, рецензирование, сравнение фильмов на одну тему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. </w:t>
      </w:r>
    </w:p>
    <w:p w:rsidR="00A01FBF" w:rsidRPr="000C03CA" w:rsidRDefault="00A01FBF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CC2EE3" w:rsidRPr="000C03CA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  <w:t>Игровые формы</w:t>
      </w:r>
      <w:r w:rsidR="00CC2EE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 Рисунки, коллажи на темы просмотренного фильма, составление сюжета из разрозненного набора кадров, кино</w:t>
      </w:r>
      <w:r w:rsidR="00C71752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</w:t>
      </w:r>
      <w:r w:rsidR="00CC2EE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виктор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ины,</w:t>
      </w:r>
      <w:r w:rsidR="00CC2EE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gramStart"/>
      <w:r w:rsidR="00CC2EE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выставки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работ</w:t>
      </w:r>
      <w:proofErr w:type="gram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CC2EE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 т. д.</w:t>
      </w:r>
    </w:p>
    <w:p w:rsidR="00CC2EE3" w:rsidRPr="000C03CA" w:rsidRDefault="00A01FBF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</w:t>
      </w:r>
      <w:r w:rsidR="00CC2EE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Применение методов </w:t>
      </w:r>
      <w:proofErr w:type="spellStart"/>
      <w:r w:rsidR="00CC2EE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кинопедагогики</w:t>
      </w:r>
      <w:proofErr w:type="spellEnd"/>
      <w:r w:rsidR="00CC2EE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способствует развитию внимания, памяти, наблюдательности, навыков формулирования своих суждений, умения слушать и слышать, формированию эстетического вкуса, художественных и творческих способностей, духовно-нравственного развития.</w:t>
      </w:r>
      <w:r w:rsidR="004604E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Расширяют и углубляют знания прошлом. </w:t>
      </w:r>
    </w:p>
    <w:p w:rsidR="004604E7" w:rsidRPr="000C03CA" w:rsidRDefault="004604E7" w:rsidP="000C03C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На сайте «Мел» подборка из 9 фильмов о Второй мировой войне. Обсуждать фильмы-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один  из</w:t>
      </w:r>
      <w:proofErr w:type="gram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способов говорить с детьми о войне.  </w:t>
      </w:r>
    </w:p>
    <w:p w:rsidR="00924093" w:rsidRPr="00472B65" w:rsidRDefault="00A01FBF" w:rsidP="000C03C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 </w:t>
      </w:r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В </w:t>
      </w:r>
      <w:r w:rsidR="00472B65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завершении работы</w:t>
      </w:r>
      <w:r w:rsidR="00472B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по курсу</w:t>
      </w:r>
      <w:r w:rsidR="006F3F32" w:rsidRPr="00472B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ВД</w:t>
      </w:r>
      <w:r w:rsidR="000A7628" w:rsidRPr="00472B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для участников</w:t>
      </w:r>
      <w:r w:rsidR="006F3F32" w:rsidRPr="00472B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школьников определенной параллели готовим </w:t>
      </w:r>
      <w:proofErr w:type="spellStart"/>
      <w:r w:rsidR="006F3F32" w:rsidRPr="00472B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кв</w:t>
      </w:r>
      <w:r w:rsidR="000A7628" w:rsidRPr="00472B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ест</w:t>
      </w:r>
      <w:proofErr w:type="spellEnd"/>
      <w:r w:rsidR="000A7628" w:rsidRPr="00472B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 знание экспозиции Музея Боевой славы.</w:t>
      </w:r>
    </w:p>
    <w:p w:rsidR="00924093" w:rsidRPr="000C03CA" w:rsidRDefault="00924093" w:rsidP="000C03C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 xml:space="preserve">     </w:t>
      </w:r>
      <w:proofErr w:type="spell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Квест</w:t>
      </w:r>
      <w:proofErr w:type="spell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- логическая игра, требующая концентрации внимания, применения своих как образовательных (в соответствии с его возрастом), так и жизненных знаний, а также </w:t>
      </w:r>
      <w:proofErr w:type="spell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квесты</w:t>
      </w:r>
      <w:proofErr w:type="spell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помогают обрести новые знания, умения и навыки.  </w:t>
      </w:r>
      <w:proofErr w:type="spell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Квест</w:t>
      </w:r>
      <w:proofErr w:type="spell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- командная игра, во время прохождения заданий участники объединены общей идеей, целью. Это, несомненно, укрепляет дружеские связи, налаживает контакт</w:t>
      </w:r>
      <w:r w:rsidR="00A01FBF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,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поддерживает командный дух.</w:t>
      </w:r>
    </w:p>
    <w:p w:rsidR="00924093" w:rsidRPr="000C03CA" w:rsidRDefault="00472B65" w:rsidP="000C03CA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 </w:t>
      </w:r>
      <w:r w:rsidR="0092409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Участникам </w:t>
      </w:r>
      <w:proofErr w:type="spellStart"/>
      <w:r w:rsidR="0092409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квеста</w:t>
      </w:r>
      <w:proofErr w:type="spellEnd"/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получают </w:t>
      </w:r>
      <w:r w:rsidR="0092409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конверты с </w:t>
      </w:r>
      <w:r w:rsidR="000A762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заданиями. </w:t>
      </w:r>
      <w:r w:rsidR="00924093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На каждой станции ребята отвечают на вопросы интеллектуальной викторины, по описанию находят музейные экспонаты, отгадывают загадки и раскрывают секреты музея.</w:t>
      </w:r>
    </w:p>
    <w:p w:rsidR="00472B65" w:rsidRPr="000C03CA" w:rsidRDefault="00472B65" w:rsidP="000C03C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Задания:</w:t>
      </w:r>
    </w:p>
    <w:p w:rsidR="00472B65" w:rsidRPr="000C03CA" w:rsidRDefault="00472B65" w:rsidP="000C03C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* «Письмо». Задание – свернуть солдатский треугольник по шаблону, оценивается аккуратность свернутого треугольника. </w:t>
      </w:r>
    </w:p>
    <w:p w:rsidR="00472B65" w:rsidRPr="000C03CA" w:rsidRDefault="00472B65" w:rsidP="000C03C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* «Юные артисты» должны вспомнить песни войны и их спеть.</w:t>
      </w:r>
    </w:p>
    <w:p w:rsidR="00472B65" w:rsidRPr="000C03CA" w:rsidRDefault="00472B65" w:rsidP="000C03C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*Музей боевой славы нашей школы был открыт……   Это событие произошло, когда отмечалась ….   годовщина победы в </w:t>
      </w:r>
      <w:proofErr w:type="spell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ВОв</w:t>
      </w:r>
      <w:proofErr w:type="spell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. В следующем году нашему музею исполняется   …   лет. Самыми ценными предметами нашего музея являются подлинные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…….</w:t>
      </w:r>
      <w:proofErr w:type="gram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. времен </w:t>
      </w:r>
      <w:proofErr w:type="spell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ВОв</w:t>
      </w:r>
      <w:proofErr w:type="spell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</w:t>
      </w:r>
    </w:p>
    <w:p w:rsidR="00472B65" w:rsidRPr="000C03CA" w:rsidRDefault="00472B65" w:rsidP="000C03C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*Найдите в музее по фотографиям предметы. Сколько русских касок хранится в музее? </w:t>
      </w:r>
    </w:p>
    <w:p w:rsidR="00C71752" w:rsidRPr="000C03CA" w:rsidRDefault="00472B65" w:rsidP="000C03C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Роль школьного музея в сохранении памяти о Великой отечественной войне недооценивать никак нельзя.</w:t>
      </w:r>
      <w:r w:rsidR="00C71752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</w:p>
    <w:p w:rsidR="003C1307" w:rsidRPr="000C03CA" w:rsidRDefault="00C71752" w:rsidP="000C03CA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Мы в</w:t>
      </w:r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апреле 2024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г. работал</w:t>
      </w:r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по запросу Силаевой Ольги Андреевны. Она иск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ала своих родственников, семью </w:t>
      </w:r>
      <w:proofErr w:type="spellStart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Шатохиных</w:t>
      </w:r>
      <w:proofErr w:type="spellEnd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, передавших на </w:t>
      </w:r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 xml:space="preserve">хранение в наш музей дневники </w:t>
      </w:r>
      <w:proofErr w:type="spellStart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Шатохина</w:t>
      </w:r>
      <w:proofErr w:type="spellEnd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Павла Васильевича. В фонд музея передали реферат его правнучки, а также копию </w:t>
      </w:r>
      <w:proofErr w:type="gramStart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фотографии  3</w:t>
      </w:r>
      <w:proofErr w:type="gramEnd"/>
      <w:r w:rsidR="003C1307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-го выпуска учащихся 17-й школы гор. Орла от 9 июня 1941 года.</w:t>
      </w:r>
    </w:p>
    <w:p w:rsidR="003C1307" w:rsidRPr="000C03CA" w:rsidRDefault="003C1307" w:rsidP="000C03CA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     В 2023-2024 учебном году проведены уроки Памяти. В ноябре 2023г. для учеников 10 класса проведен урок «Нюрнбергский </w:t>
      </w:r>
      <w:proofErr w:type="spell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трибунал.Уроки</w:t>
      </w:r>
      <w:proofErr w:type="spell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истории. Ноябрь 1945 - октябрь 1946 г.» Раскрыть историческое значение Нюрнбергского процесса, впервые в мире осудившего преступления против человечества</w:t>
      </w:r>
      <w:r w:rsidR="00A52538"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 показать, что преступления против человечества не имеют срока давности главная цель этого урока.</w:t>
      </w:r>
    </w:p>
    <w:p w:rsidR="00A52538" w:rsidRPr="000C03CA" w:rsidRDefault="003C1307" w:rsidP="000C03CA">
      <w:pPr>
        <w:widowControl w:val="0"/>
        <w:suppressAutoHyphens/>
        <w:spacing w:after="0" w:line="360" w:lineRule="auto"/>
        <w:ind w:left="142" w:firstLine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Еще один урок Памяти был посвящен сохранению </w:t>
      </w:r>
      <w:bookmarkStart w:id="1" w:name="_Hlk148703449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исторической правды о Великой Отечественной войне </w:t>
      </w:r>
      <w:bookmarkEnd w:id="1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в подростковой и молодежной средах.  Урок по теме «Без срока давности. Приговор народа. Орловская область». Урок посвящен периоду почти двухлетней </w:t>
      </w:r>
      <w:proofErr w:type="gramStart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нацистской  оккупации</w:t>
      </w:r>
      <w:proofErr w:type="gramEnd"/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.  </w:t>
      </w:r>
    </w:p>
    <w:p w:rsidR="00C71752" w:rsidRPr="000C03CA" w:rsidRDefault="00C71752" w:rsidP="000C03CA">
      <w:pPr>
        <w:widowControl w:val="0"/>
        <w:suppressAutoHyphens/>
        <w:spacing w:after="0" w:line="360" w:lineRule="auto"/>
        <w:ind w:firstLine="284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C03C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   Харитонова Т.А. и Лунина Н.В. принимали участие в семинаре руководителей школьных музеев «Школьный музей в жизни образовательной организации: взгляд настоящего в будущее». Руководитель МО КР Харитонова Т.А. приняла участие в региональном этапе Всероссийского конкурса музеев общеобразовательных организаций, организаций дополнительного образования, профессиональных образовательных организаций и образовательных организаций высшего образования «Солдаты Великого Отечества» в номинации «Лучший городской музей». </w:t>
      </w:r>
    </w:p>
    <w:p w:rsidR="003C1307" w:rsidRPr="000C03CA" w:rsidRDefault="003C1307" w:rsidP="000C03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52538" w:rsidRPr="000C03CA" w:rsidRDefault="00A52538" w:rsidP="000C03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52538" w:rsidRPr="000C03CA" w:rsidRDefault="00A52538" w:rsidP="000C03CA">
      <w:pPr>
        <w:spacing w:line="360" w:lineRule="auto"/>
        <w:jc w:val="both"/>
        <w:rPr>
          <w:rFonts w:ascii="Times New Roman" w:hAnsi="Times New Roman" w:cs="Times New Roman"/>
          <w:color w:val="FFFFFF"/>
          <w:sz w:val="32"/>
          <w:szCs w:val="32"/>
        </w:rPr>
      </w:pPr>
    </w:p>
    <w:p w:rsidR="00BD3193" w:rsidRPr="000C03CA" w:rsidRDefault="00BD3193" w:rsidP="000C03CA">
      <w:pPr>
        <w:spacing w:line="360" w:lineRule="auto"/>
        <w:rPr>
          <w:rFonts w:ascii="TimesNewRomanPSMT" w:hAnsi="TimesNewRomanPSMT" w:cs="TimesNewRomanPSMT"/>
          <w:sz w:val="32"/>
          <w:szCs w:val="32"/>
        </w:rPr>
      </w:pPr>
    </w:p>
    <w:p w:rsidR="007F0698" w:rsidRPr="000C03CA" w:rsidRDefault="007F0698" w:rsidP="000C03CA">
      <w:pPr>
        <w:spacing w:line="360" w:lineRule="auto"/>
        <w:rPr>
          <w:rFonts w:ascii="TimesNewRomanPSMT" w:hAnsi="TimesNewRomanPSMT" w:cs="TimesNewRomanPSMT"/>
          <w:sz w:val="32"/>
          <w:szCs w:val="32"/>
        </w:rPr>
      </w:pPr>
    </w:p>
    <w:p w:rsidR="000C03CA" w:rsidRPr="000C03CA" w:rsidRDefault="000C03CA">
      <w:pPr>
        <w:spacing w:line="360" w:lineRule="auto"/>
        <w:rPr>
          <w:rFonts w:ascii="TimesNewRomanPSMT" w:hAnsi="TimesNewRomanPSMT" w:cs="TimesNewRomanPSMT"/>
          <w:sz w:val="32"/>
          <w:szCs w:val="32"/>
        </w:rPr>
      </w:pPr>
    </w:p>
    <w:sectPr w:rsidR="000C03CA" w:rsidRPr="000C03CA" w:rsidSect="000C03CA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7011"/>
    <w:multiLevelType w:val="multilevel"/>
    <w:tmpl w:val="3DD8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0140E"/>
    <w:multiLevelType w:val="multilevel"/>
    <w:tmpl w:val="20DAA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54E83"/>
    <w:multiLevelType w:val="multilevel"/>
    <w:tmpl w:val="2A34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72967"/>
    <w:multiLevelType w:val="multilevel"/>
    <w:tmpl w:val="0C3C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54D48"/>
    <w:multiLevelType w:val="hybridMultilevel"/>
    <w:tmpl w:val="DC2E7B9C"/>
    <w:lvl w:ilvl="0" w:tplc="6F3A6B6E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63A2956"/>
    <w:multiLevelType w:val="multilevel"/>
    <w:tmpl w:val="1542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F405E"/>
    <w:multiLevelType w:val="multilevel"/>
    <w:tmpl w:val="4688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23CCD"/>
    <w:multiLevelType w:val="multilevel"/>
    <w:tmpl w:val="974C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A6757"/>
    <w:multiLevelType w:val="multilevel"/>
    <w:tmpl w:val="976449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9" w15:restartNumberingAfterBreak="0">
    <w:nsid w:val="2DEF56A1"/>
    <w:multiLevelType w:val="hybridMultilevel"/>
    <w:tmpl w:val="D0B67A78"/>
    <w:lvl w:ilvl="0" w:tplc="0E6204E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E634F5C"/>
    <w:multiLevelType w:val="multilevel"/>
    <w:tmpl w:val="970E7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B2185"/>
    <w:multiLevelType w:val="multilevel"/>
    <w:tmpl w:val="31C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20037"/>
    <w:multiLevelType w:val="multilevel"/>
    <w:tmpl w:val="E0D4A3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10307C"/>
    <w:multiLevelType w:val="multilevel"/>
    <w:tmpl w:val="8EF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F287F"/>
    <w:multiLevelType w:val="multilevel"/>
    <w:tmpl w:val="882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F534D"/>
    <w:multiLevelType w:val="multilevel"/>
    <w:tmpl w:val="F37C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312D97"/>
    <w:multiLevelType w:val="hybridMultilevel"/>
    <w:tmpl w:val="7D0EF12C"/>
    <w:lvl w:ilvl="0" w:tplc="C2B64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27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64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2A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46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29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E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03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A2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5E0E01"/>
    <w:multiLevelType w:val="multilevel"/>
    <w:tmpl w:val="FA96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3C0BB8"/>
    <w:multiLevelType w:val="multilevel"/>
    <w:tmpl w:val="679E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26D9C"/>
    <w:multiLevelType w:val="multilevel"/>
    <w:tmpl w:val="B1F4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3276A"/>
    <w:multiLevelType w:val="multilevel"/>
    <w:tmpl w:val="78BA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FB671B"/>
    <w:multiLevelType w:val="multilevel"/>
    <w:tmpl w:val="95FC5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561A7"/>
    <w:multiLevelType w:val="hybridMultilevel"/>
    <w:tmpl w:val="3018955A"/>
    <w:lvl w:ilvl="0" w:tplc="BC603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D91C0F"/>
    <w:multiLevelType w:val="multilevel"/>
    <w:tmpl w:val="2AFC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4D014C"/>
    <w:multiLevelType w:val="multilevel"/>
    <w:tmpl w:val="D5C6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C51167"/>
    <w:multiLevelType w:val="multilevel"/>
    <w:tmpl w:val="8D0A5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F17243"/>
    <w:multiLevelType w:val="multilevel"/>
    <w:tmpl w:val="6682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24"/>
  </w:num>
  <w:num w:numId="5">
    <w:abstractNumId w:val="2"/>
  </w:num>
  <w:num w:numId="6">
    <w:abstractNumId w:val="25"/>
  </w:num>
  <w:num w:numId="7">
    <w:abstractNumId w:val="11"/>
  </w:num>
  <w:num w:numId="8">
    <w:abstractNumId w:val="0"/>
  </w:num>
  <w:num w:numId="9">
    <w:abstractNumId w:val="14"/>
  </w:num>
  <w:num w:numId="10">
    <w:abstractNumId w:val="10"/>
  </w:num>
  <w:num w:numId="11">
    <w:abstractNumId w:val="21"/>
  </w:num>
  <w:num w:numId="12">
    <w:abstractNumId w:val="12"/>
  </w:num>
  <w:num w:numId="13">
    <w:abstractNumId w:val="7"/>
  </w:num>
  <w:num w:numId="14">
    <w:abstractNumId w:val="26"/>
  </w:num>
  <w:num w:numId="15">
    <w:abstractNumId w:val="19"/>
  </w:num>
  <w:num w:numId="16">
    <w:abstractNumId w:val="17"/>
  </w:num>
  <w:num w:numId="17">
    <w:abstractNumId w:val="3"/>
  </w:num>
  <w:num w:numId="18">
    <w:abstractNumId w:val="13"/>
  </w:num>
  <w:num w:numId="19">
    <w:abstractNumId w:val="1"/>
  </w:num>
  <w:num w:numId="20">
    <w:abstractNumId w:val="18"/>
  </w:num>
  <w:num w:numId="21">
    <w:abstractNumId w:val="15"/>
  </w:num>
  <w:num w:numId="22">
    <w:abstractNumId w:val="9"/>
  </w:num>
  <w:num w:numId="23">
    <w:abstractNumId w:val="5"/>
  </w:num>
  <w:num w:numId="24">
    <w:abstractNumId w:val="6"/>
  </w:num>
  <w:num w:numId="25">
    <w:abstractNumId w:val="20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07"/>
    <w:rsid w:val="000208C8"/>
    <w:rsid w:val="0004738C"/>
    <w:rsid w:val="00062E31"/>
    <w:rsid w:val="0009502D"/>
    <w:rsid w:val="000A7628"/>
    <w:rsid w:val="000C03CA"/>
    <w:rsid w:val="00380BEE"/>
    <w:rsid w:val="003C1307"/>
    <w:rsid w:val="003D4036"/>
    <w:rsid w:val="004604E7"/>
    <w:rsid w:val="00472B65"/>
    <w:rsid w:val="00594994"/>
    <w:rsid w:val="00596357"/>
    <w:rsid w:val="00632451"/>
    <w:rsid w:val="00655634"/>
    <w:rsid w:val="006F3F32"/>
    <w:rsid w:val="007C26C0"/>
    <w:rsid w:val="007C4E18"/>
    <w:rsid w:val="007F0698"/>
    <w:rsid w:val="00813143"/>
    <w:rsid w:val="009029D3"/>
    <w:rsid w:val="00907F20"/>
    <w:rsid w:val="00924093"/>
    <w:rsid w:val="00927F7C"/>
    <w:rsid w:val="00945110"/>
    <w:rsid w:val="00970222"/>
    <w:rsid w:val="00991BCE"/>
    <w:rsid w:val="00A01FBF"/>
    <w:rsid w:val="00A52538"/>
    <w:rsid w:val="00A64D70"/>
    <w:rsid w:val="00B755F5"/>
    <w:rsid w:val="00BD3193"/>
    <w:rsid w:val="00C50246"/>
    <w:rsid w:val="00C71752"/>
    <w:rsid w:val="00C91570"/>
    <w:rsid w:val="00CC2EE3"/>
    <w:rsid w:val="00D50367"/>
    <w:rsid w:val="00D5517E"/>
    <w:rsid w:val="00D91B3B"/>
    <w:rsid w:val="00E36978"/>
    <w:rsid w:val="00FA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824A4-96FD-449E-A549-D2C77531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1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755F5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C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80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36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1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su/metodika/6389_metodika_keysovogo_obuch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Лунина</dc:creator>
  <cp:keywords/>
  <dc:description/>
  <cp:lastModifiedBy>Учетная запись Майкрософт</cp:lastModifiedBy>
  <cp:revision>12</cp:revision>
  <cp:lastPrinted>2024-12-05T14:48:00Z</cp:lastPrinted>
  <dcterms:created xsi:type="dcterms:W3CDTF">2024-12-01T05:33:00Z</dcterms:created>
  <dcterms:modified xsi:type="dcterms:W3CDTF">2025-10-31T05:49:00Z</dcterms:modified>
</cp:coreProperties>
</file>